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80848" w14:textId="10376442" w:rsidR="0092060C" w:rsidRDefault="005F2359" w:rsidP="005E0F4E">
      <w:pPr>
        <w:rPr>
          <w:szCs w:val="28"/>
        </w:rPr>
      </w:pPr>
      <w:r>
        <w:br/>
      </w:r>
      <w:r w:rsidR="7F83A7A2" w:rsidRPr="7F83A7A2">
        <w:rPr>
          <w:highlight w:val="yellow"/>
        </w:rPr>
        <w:t xml:space="preserve">Always include your library’s web page with information on how to access </w:t>
      </w:r>
      <w:r w:rsidR="7F83A7A2" w:rsidRPr="7F83A7A2">
        <w:rPr>
          <w:i/>
          <w:iCs/>
          <w:highlight w:val="yellow"/>
        </w:rPr>
        <w:t>Gale Virtual Reference Library</w:t>
      </w:r>
      <w:r w:rsidR="7F83A7A2" w:rsidRPr="7F83A7A2">
        <w:rPr>
          <w:highlight w:val="yellow"/>
        </w:rPr>
        <w:t xml:space="preserve"> or the access page itself. Shorten links with bit.ly, if needed.</w:t>
      </w:r>
      <w:r w:rsidR="7F83A7A2">
        <w:t xml:space="preserve"> </w:t>
      </w:r>
    </w:p>
    <w:p w14:paraId="7C378D13" w14:textId="114BB62E" w:rsidR="005F2359" w:rsidRPr="001E0F32" w:rsidRDefault="00CE1333" w:rsidP="001E0F32">
      <w:pPr>
        <w:rPr>
          <w:b/>
          <w:sz w:val="36"/>
          <w:szCs w:val="28"/>
        </w:rPr>
      </w:pPr>
      <w:r w:rsidRPr="7F83A7A2">
        <w:rPr>
          <w:b/>
          <w:bCs/>
          <w:sz w:val="36"/>
          <w:szCs w:val="36"/>
        </w:rPr>
        <w:t xml:space="preserve">Discover an Accurate and Trustworthy Search Experience with Google Tools  </w:t>
      </w:r>
    </w:p>
    <w:p w14:paraId="31D0BEB7" w14:textId="0FEED234" w:rsidR="002C0391" w:rsidRDefault="002C0391" w:rsidP="002C039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262626"/>
        </w:rPr>
      </w:pPr>
      <w:r w:rsidRPr="7F83A7A2">
        <w:rPr>
          <w:rFonts w:ascii="Arial" w:eastAsia="Arial" w:hAnsi="Arial" w:cs="Arial"/>
          <w:color w:val="262626"/>
        </w:rPr>
        <w:t xml:space="preserve">Internet information is ubiquitous. It can be overwhelming even to seasoned information professionals. We constantly question if the information provided is any good. </w:t>
      </w:r>
      <w:r w:rsidR="48B40CC3" w:rsidRPr="7F83A7A2">
        <w:rPr>
          <w:rFonts w:ascii="Arial" w:eastAsia="Arial" w:hAnsi="Arial" w:cs="Arial"/>
          <w:color w:val="262626"/>
        </w:rPr>
        <w:t xml:space="preserve">Gale eBooks on </w:t>
      </w:r>
      <w:r w:rsidRPr="48B40CC3">
        <w:rPr>
          <w:rFonts w:ascii="Arial" w:eastAsia="Arial" w:hAnsi="Arial" w:cs="Arial"/>
          <w:i/>
          <w:iCs/>
          <w:color w:val="262626"/>
        </w:rPr>
        <w:t>GVRL</w:t>
      </w:r>
      <w:r w:rsidRPr="7F83A7A2">
        <w:rPr>
          <w:rFonts w:ascii="Arial" w:eastAsia="Arial" w:hAnsi="Arial" w:cs="Arial"/>
          <w:color w:val="262626"/>
        </w:rPr>
        <w:t xml:space="preserve"> can be </w:t>
      </w:r>
      <w:proofErr w:type="gramStart"/>
      <w:r w:rsidRPr="7F83A7A2">
        <w:rPr>
          <w:rFonts w:ascii="Arial" w:eastAsia="Arial" w:hAnsi="Arial" w:cs="Arial"/>
          <w:color w:val="262626"/>
        </w:rPr>
        <w:t>your</w:t>
      </w:r>
      <w:proofErr w:type="gramEnd"/>
      <w:r w:rsidRPr="7F83A7A2">
        <w:rPr>
          <w:rFonts w:ascii="Arial" w:eastAsia="Arial" w:hAnsi="Arial" w:cs="Arial"/>
          <w:color w:val="262626"/>
        </w:rPr>
        <w:t xml:space="preserve"> go-to research resource.</w:t>
      </w:r>
    </w:p>
    <w:p w14:paraId="303135FE" w14:textId="77777777" w:rsidR="002C0391" w:rsidRDefault="002C0391" w:rsidP="00CE133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262626"/>
        </w:rPr>
      </w:pPr>
    </w:p>
    <w:p w14:paraId="46F05CF6" w14:textId="25830BBA" w:rsidR="00CE1333" w:rsidRPr="00CE1333" w:rsidRDefault="00CE1333" w:rsidP="00CE133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262626"/>
        </w:rPr>
      </w:pPr>
      <w:r w:rsidRPr="7F83A7A2">
        <w:rPr>
          <w:rFonts w:ascii="Arial" w:eastAsia="Arial" w:hAnsi="Arial" w:cs="Arial"/>
          <w:color w:val="262626"/>
        </w:rPr>
        <w:t>To flourish in today’s knowledge economy, people need “the capacity and disposition to learn in small, quick doses rather than wade through mounds of links and piles of data</w:t>
      </w:r>
      <w:proofErr w:type="gramStart"/>
      <w:r w:rsidRPr="7F83A7A2">
        <w:rPr>
          <w:rFonts w:ascii="Arial" w:eastAsia="Arial" w:hAnsi="Arial" w:cs="Arial"/>
          <w:color w:val="262626"/>
        </w:rPr>
        <w:t>.”¹</w:t>
      </w:r>
      <w:proofErr w:type="gramEnd"/>
      <w:r w:rsidRPr="7F83A7A2">
        <w:rPr>
          <w:rFonts w:ascii="Arial" w:eastAsia="Arial" w:hAnsi="Arial" w:cs="Arial"/>
          <w:color w:val="262626"/>
        </w:rPr>
        <w:t xml:space="preserve"> Because</w:t>
      </w:r>
      <w:r w:rsidRPr="48B40CC3">
        <w:rPr>
          <w:rFonts w:ascii="Arial" w:eastAsia="Arial" w:hAnsi="Arial" w:cs="Arial"/>
          <w:i/>
          <w:iCs/>
          <w:color w:val="262626"/>
        </w:rPr>
        <w:t xml:space="preserve"> GVRL</w:t>
      </w:r>
      <w:r w:rsidRPr="7F83A7A2">
        <w:rPr>
          <w:rFonts w:ascii="Arial" w:eastAsia="Arial" w:hAnsi="Arial" w:cs="Arial"/>
          <w:color w:val="262626"/>
        </w:rPr>
        <w:t xml:space="preserve"> is built with research in mind, it's chock-full of features to enrich eBook searching and reading experiences.</w:t>
      </w:r>
      <w:r w:rsidR="48B40CC3" w:rsidRPr="7F83A7A2">
        <w:rPr>
          <w:rFonts w:ascii="Arial" w:eastAsia="Arial" w:hAnsi="Arial" w:cs="Arial"/>
          <w:color w:val="262626"/>
        </w:rPr>
        <w:t xml:space="preserve"> </w:t>
      </w:r>
      <w:r w:rsidRPr="7F83A7A2">
        <w:rPr>
          <w:rFonts w:ascii="Arial" w:eastAsia="Arial" w:hAnsi="Arial" w:cs="Arial"/>
          <w:color w:val="262626"/>
        </w:rPr>
        <w:t>All eBook content is expertly indexed at the title, chapter, and article level, so users can zoom directly to the information they need.</w:t>
      </w:r>
    </w:p>
    <w:p w14:paraId="08045CB2" w14:textId="77777777" w:rsidR="002C0391" w:rsidRDefault="002C0391" w:rsidP="005F235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262626"/>
        </w:rPr>
      </w:pPr>
    </w:p>
    <w:p w14:paraId="75ED2A49" w14:textId="7FB12BA0" w:rsidR="002C0391" w:rsidRPr="002C0391" w:rsidRDefault="007E755B" w:rsidP="00812AC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262626"/>
        </w:rPr>
      </w:pPr>
      <w:r w:rsidRPr="7F83A7A2">
        <w:rPr>
          <w:rFonts w:ascii="Arial" w:eastAsia="Arial" w:hAnsi="Arial" w:cs="Arial"/>
          <w:color w:val="262626"/>
        </w:rPr>
        <w:t xml:space="preserve">The mobile responsive </w:t>
      </w:r>
      <w:r w:rsidR="002C0391" w:rsidRPr="48B40CC3">
        <w:rPr>
          <w:rFonts w:ascii="Arial" w:eastAsia="Arial" w:hAnsi="Arial" w:cs="Arial"/>
          <w:i/>
          <w:iCs/>
          <w:color w:val="262626"/>
        </w:rPr>
        <w:t>GVRL</w:t>
      </w:r>
      <w:r w:rsidR="002C0391" w:rsidRPr="7F83A7A2">
        <w:rPr>
          <w:rFonts w:ascii="Arial" w:eastAsia="Arial" w:hAnsi="Arial" w:cs="Arial"/>
          <w:color w:val="262626"/>
        </w:rPr>
        <w:t xml:space="preserve"> </w:t>
      </w:r>
      <w:r w:rsidRPr="7F83A7A2">
        <w:rPr>
          <w:rFonts w:ascii="Arial" w:eastAsia="Arial" w:hAnsi="Arial" w:cs="Arial"/>
          <w:color w:val="262626"/>
        </w:rPr>
        <w:t xml:space="preserve">resource </w:t>
      </w:r>
      <w:r w:rsidR="002C0391" w:rsidRPr="7F83A7A2">
        <w:rPr>
          <w:rFonts w:ascii="Arial" w:eastAsia="Arial" w:hAnsi="Arial" w:cs="Arial"/>
          <w:color w:val="262626"/>
        </w:rPr>
        <w:t>supports differentiated learning and diverse communities with:</w:t>
      </w:r>
    </w:p>
    <w:p w14:paraId="7403B488" w14:textId="0AD54712" w:rsidR="002C0391" w:rsidRPr="00812AC5" w:rsidRDefault="002C0391" w:rsidP="00812AC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262626"/>
        </w:rPr>
      </w:pPr>
      <w:r w:rsidRPr="00812AC5">
        <w:rPr>
          <w:rFonts w:ascii="Arial" w:eastAsia="Arial" w:hAnsi="Arial" w:cs="Arial"/>
          <w:color w:val="262626"/>
        </w:rPr>
        <w:t xml:space="preserve">Search—you can search through all the content in </w:t>
      </w:r>
      <w:r w:rsidRPr="00812AC5">
        <w:rPr>
          <w:rFonts w:ascii="Arial" w:eastAsia="Arial" w:hAnsi="Arial" w:cs="Arial"/>
          <w:b/>
          <w:bCs/>
          <w:color w:val="262626"/>
          <w:highlight w:val="yellow"/>
        </w:rPr>
        <w:t>&lt;NAME OF LIBRARY&gt;</w:t>
      </w:r>
      <w:r w:rsidRPr="00812AC5">
        <w:rPr>
          <w:rFonts w:ascii="Arial" w:eastAsia="Arial" w:hAnsi="Arial" w:cs="Arial"/>
          <w:color w:val="262626"/>
        </w:rPr>
        <w:t>’s</w:t>
      </w:r>
      <w:r w:rsidR="007E755B" w:rsidRPr="7F83A7A2">
        <w:rPr>
          <w:rFonts w:ascii="Arial" w:eastAsia="Arial" w:hAnsi="Arial" w:cs="Arial"/>
          <w:color w:val="262626"/>
        </w:rPr>
        <w:t xml:space="preserve"> entire</w:t>
      </w:r>
      <w:r w:rsidRPr="00812AC5">
        <w:rPr>
          <w:rFonts w:ascii="Arial" w:eastAsia="Arial" w:hAnsi="Arial" w:cs="Arial"/>
          <w:color w:val="262626"/>
        </w:rPr>
        <w:t xml:space="preserve"> nonfiction collection at once and get articles related to your key words from multiple sources</w:t>
      </w:r>
    </w:p>
    <w:p w14:paraId="267C210A" w14:textId="77777777" w:rsidR="002C0391" w:rsidRPr="00812AC5" w:rsidRDefault="002C0391" w:rsidP="00812AC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262626"/>
        </w:rPr>
      </w:pPr>
      <w:proofErr w:type="spellStart"/>
      <w:r w:rsidRPr="00812AC5">
        <w:rPr>
          <w:rFonts w:ascii="Arial" w:eastAsia="Arial" w:hAnsi="Arial" w:cs="Arial"/>
          <w:color w:val="262626"/>
        </w:rPr>
        <w:t>ReadSpeaker</w:t>
      </w:r>
      <w:proofErr w:type="spellEnd"/>
      <w:r w:rsidRPr="00812AC5">
        <w:rPr>
          <w:rFonts w:ascii="Arial" w:eastAsia="Arial" w:hAnsi="Arial" w:cs="Arial"/>
          <w:color w:val="262626"/>
        </w:rPr>
        <w:t xml:space="preserve"> text-to-speech technology </w:t>
      </w:r>
    </w:p>
    <w:p w14:paraId="030C537B" w14:textId="77777777" w:rsidR="002C0391" w:rsidRPr="00812AC5" w:rsidRDefault="002C0391" w:rsidP="00812AC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262626"/>
        </w:rPr>
      </w:pPr>
      <w:r w:rsidRPr="00812AC5">
        <w:rPr>
          <w:rFonts w:ascii="Arial" w:eastAsia="Arial" w:hAnsi="Arial" w:cs="Arial"/>
          <w:color w:val="262626"/>
        </w:rPr>
        <w:t xml:space="preserve">Cover-to-cover PDF format, delivering a colorful, visual experience </w:t>
      </w:r>
    </w:p>
    <w:p w14:paraId="35E557DA" w14:textId="77777777" w:rsidR="007E755B" w:rsidRDefault="002C0391" w:rsidP="00812AC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262626"/>
        </w:rPr>
      </w:pPr>
      <w:r w:rsidRPr="00812AC5">
        <w:rPr>
          <w:rFonts w:ascii="Arial" w:eastAsia="Arial" w:hAnsi="Arial" w:cs="Arial"/>
          <w:color w:val="262626"/>
        </w:rPr>
        <w:t>Interface and article-level language translation—on screen and read aloud—delivers content in more than a dozen languages.</w:t>
      </w:r>
    </w:p>
    <w:p w14:paraId="299D0B39" w14:textId="3A68238E" w:rsidR="002C0391" w:rsidRPr="00812AC5" w:rsidRDefault="002C0391" w:rsidP="00812AC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262626"/>
        </w:rPr>
      </w:pPr>
      <w:r w:rsidRPr="00812AC5">
        <w:rPr>
          <w:rFonts w:ascii="Arial" w:eastAsia="Arial" w:hAnsi="Arial" w:cs="Arial"/>
          <w:color w:val="262626"/>
        </w:rPr>
        <w:t>Tools to highlight, annotate, cite, print, share, email, hear the text, and more.</w:t>
      </w:r>
    </w:p>
    <w:p w14:paraId="2A64BE81" w14:textId="77777777" w:rsidR="002C0391" w:rsidRDefault="002C0391" w:rsidP="005F235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262626"/>
        </w:rPr>
      </w:pPr>
    </w:p>
    <w:p w14:paraId="282ABDD1" w14:textId="5BDA7679" w:rsidR="007E755B" w:rsidRDefault="007E755B" w:rsidP="005F235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262626"/>
        </w:rPr>
      </w:pPr>
      <w:r w:rsidRPr="7F83A7A2">
        <w:rPr>
          <w:rFonts w:ascii="Arial" w:eastAsia="Arial" w:hAnsi="Arial" w:cs="Arial"/>
          <w:color w:val="262626"/>
        </w:rPr>
        <w:t>Last, and certainly not least,</w:t>
      </w:r>
      <w:r w:rsidRPr="00AA3DBB">
        <w:rPr>
          <w:rFonts w:ascii="Arial" w:eastAsia="Arial" w:hAnsi="Arial" w:cs="Arial"/>
          <w:i/>
          <w:color w:val="262626"/>
        </w:rPr>
        <w:t xml:space="preserve"> GVRL</w:t>
      </w:r>
      <w:r w:rsidRPr="7F83A7A2">
        <w:rPr>
          <w:rFonts w:ascii="Arial" w:eastAsia="Arial" w:hAnsi="Arial" w:cs="Arial"/>
          <w:color w:val="262626"/>
        </w:rPr>
        <w:t xml:space="preserve"> is integrated with G</w:t>
      </w:r>
      <w:r w:rsidR="00812AC5">
        <w:rPr>
          <w:rFonts w:ascii="Arial" w:eastAsia="Arial" w:hAnsi="Arial" w:cs="Arial"/>
          <w:color w:val="262626"/>
        </w:rPr>
        <w:t xml:space="preserve"> Suite </w:t>
      </w:r>
      <w:r w:rsidR="48B40CC3" w:rsidRPr="7F83A7A2">
        <w:rPr>
          <w:rFonts w:ascii="Arial" w:eastAsia="Arial" w:hAnsi="Arial" w:cs="Arial"/>
          <w:color w:val="262626"/>
        </w:rPr>
        <w:t>for Education</w:t>
      </w:r>
      <w:r w:rsidRPr="7F83A7A2">
        <w:rPr>
          <w:rFonts w:ascii="Arial" w:eastAsia="Arial" w:hAnsi="Arial" w:cs="Arial"/>
          <w:color w:val="262626"/>
        </w:rPr>
        <w:t xml:space="preserve"> tools, so you can:</w:t>
      </w:r>
    </w:p>
    <w:p w14:paraId="0229970D" w14:textId="77777777" w:rsidR="00CE1333" w:rsidRPr="00CE1333" w:rsidRDefault="00CE1333" w:rsidP="00CE133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262626"/>
        </w:rPr>
      </w:pPr>
    </w:p>
    <w:p w14:paraId="10948AB8" w14:textId="5260BAE2" w:rsidR="00CE1333" w:rsidRPr="00812AC5" w:rsidRDefault="00CE1333" w:rsidP="00812A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262626"/>
        </w:rPr>
      </w:pPr>
      <w:r w:rsidRPr="00812AC5">
        <w:rPr>
          <w:rFonts w:ascii="Arial" w:eastAsia="Arial" w:hAnsi="Arial" w:cs="Arial"/>
          <w:color w:val="262626"/>
        </w:rPr>
        <w:t xml:space="preserve">Save individual articles to their Google Drive. No more emailing files to themselves or saving them to a local or portable drive.  The content remains accessible from whatever device </w:t>
      </w:r>
      <w:r w:rsidRPr="7F83A7A2">
        <w:rPr>
          <w:rFonts w:ascii="Arial" w:eastAsia="Arial" w:hAnsi="Arial" w:cs="Arial"/>
          <w:color w:val="262626"/>
        </w:rPr>
        <w:t xml:space="preserve">you’re using now </w:t>
      </w:r>
      <w:r w:rsidRPr="00812AC5">
        <w:rPr>
          <w:rFonts w:ascii="Arial" w:eastAsia="Arial" w:hAnsi="Arial" w:cs="Arial"/>
          <w:color w:val="262626"/>
        </w:rPr>
        <w:t>or in the future.</w:t>
      </w:r>
    </w:p>
    <w:p w14:paraId="355ADBA5" w14:textId="479FA07A" w:rsidR="00CE1333" w:rsidRPr="00812AC5" w:rsidRDefault="00CE1333" w:rsidP="00812A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262626"/>
        </w:rPr>
      </w:pPr>
      <w:r w:rsidRPr="7F83A7A2">
        <w:rPr>
          <w:rFonts w:ascii="Arial" w:eastAsia="Arial" w:hAnsi="Arial" w:cs="Arial"/>
          <w:color w:val="262626"/>
        </w:rPr>
        <w:t xml:space="preserve">After your first login through the </w:t>
      </w:r>
      <w:r w:rsidRPr="7F83A7A2">
        <w:rPr>
          <w:rFonts w:ascii="Arial" w:eastAsia="Arial" w:hAnsi="Arial" w:cs="Arial"/>
          <w:color w:val="262626"/>
          <w:highlight w:val="yellow"/>
        </w:rPr>
        <w:t>&lt;LIBRARY NAME&gt;</w:t>
      </w:r>
      <w:r w:rsidRPr="7F83A7A2">
        <w:rPr>
          <w:rFonts w:ascii="Arial" w:eastAsia="Arial" w:hAnsi="Arial" w:cs="Arial"/>
          <w:color w:val="262626"/>
        </w:rPr>
        <w:t xml:space="preserve"> website </w:t>
      </w:r>
      <w:r w:rsidRPr="7F83A7A2">
        <w:rPr>
          <w:rFonts w:ascii="Arial" w:eastAsia="Arial" w:hAnsi="Arial" w:cs="Arial"/>
          <w:color w:val="262626"/>
          <w:highlight w:val="yellow"/>
        </w:rPr>
        <w:t>&lt;hyperlink&gt;</w:t>
      </w:r>
      <w:r w:rsidRPr="7F83A7A2">
        <w:rPr>
          <w:rFonts w:ascii="Arial" w:eastAsia="Arial" w:hAnsi="Arial" w:cs="Arial"/>
          <w:color w:val="262626"/>
        </w:rPr>
        <w:t>, you can authenticate with Google and s</w:t>
      </w:r>
      <w:r w:rsidRPr="00812AC5">
        <w:rPr>
          <w:rFonts w:ascii="Arial" w:eastAsia="Arial" w:hAnsi="Arial" w:cs="Arial"/>
          <w:color w:val="262626"/>
        </w:rPr>
        <w:t>eamlessly log in using their existing Google credentials. (No need to create yet another user name and password.)</w:t>
      </w:r>
    </w:p>
    <w:p w14:paraId="53102978" w14:textId="4D5A4811" w:rsidR="00CE1333" w:rsidRPr="00812AC5" w:rsidRDefault="007E755B" w:rsidP="00812AC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262626"/>
        </w:rPr>
      </w:pPr>
      <w:r w:rsidRPr="7F83A7A2">
        <w:rPr>
          <w:rFonts w:ascii="Arial" w:eastAsia="Arial" w:hAnsi="Arial" w:cs="Arial"/>
          <w:color w:val="262626"/>
        </w:rPr>
        <w:t>Download the “G</w:t>
      </w:r>
      <w:r w:rsidR="48B40CC3" w:rsidRPr="7F83A7A2">
        <w:rPr>
          <w:rFonts w:ascii="Arial" w:eastAsia="Arial" w:hAnsi="Arial" w:cs="Arial"/>
          <w:color w:val="262626"/>
        </w:rPr>
        <w:t>ale</w:t>
      </w:r>
      <w:r w:rsidRPr="7F83A7A2">
        <w:rPr>
          <w:rFonts w:ascii="Arial" w:eastAsia="Arial" w:hAnsi="Arial" w:cs="Arial"/>
          <w:color w:val="262626"/>
        </w:rPr>
        <w:t xml:space="preserve"> eBooks” app in the Chrome store for even easier access.  </w:t>
      </w:r>
    </w:p>
    <w:p w14:paraId="524894BD" w14:textId="124C5AB8" w:rsidR="48B40CC3" w:rsidRDefault="48B40CC3" w:rsidP="48B40CC3">
      <w:pPr>
        <w:spacing w:after="0" w:line="240" w:lineRule="auto"/>
      </w:pPr>
      <w:r w:rsidRPr="48B40CC3">
        <w:rPr>
          <w:rFonts w:ascii="Arial" w:eastAsia="Arial" w:hAnsi="Arial" w:cs="Arial"/>
          <w:color w:val="262626" w:themeColor="text1" w:themeTint="D9"/>
        </w:rPr>
        <w:t>Not a Google user? That's okay,</w:t>
      </w:r>
      <w:r w:rsidRPr="48B40CC3">
        <w:rPr>
          <w:rFonts w:ascii="Arial" w:eastAsia="Arial" w:hAnsi="Arial" w:cs="Arial"/>
          <w:i/>
          <w:iCs/>
          <w:color w:val="262626" w:themeColor="text1" w:themeTint="D9"/>
        </w:rPr>
        <w:t xml:space="preserve"> GVRL</w:t>
      </w:r>
      <w:r w:rsidRPr="48B40CC3">
        <w:rPr>
          <w:rFonts w:ascii="Arial" w:eastAsia="Arial" w:hAnsi="Arial" w:cs="Arial"/>
          <w:color w:val="262626" w:themeColor="text1" w:themeTint="D9"/>
        </w:rPr>
        <w:t xml:space="preserve"> also integrates with Microsoft Office 365 tools, like OneNote and OneDrive. </w:t>
      </w:r>
    </w:p>
    <w:p w14:paraId="3CA64E21" w14:textId="77777777" w:rsidR="00CE1333" w:rsidRPr="005F2359" w:rsidRDefault="00CE1333" w:rsidP="005F235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262626"/>
        </w:rPr>
      </w:pPr>
    </w:p>
    <w:p w14:paraId="3ED1FD85" w14:textId="716F92CE" w:rsidR="005F2359" w:rsidRPr="005F2359" w:rsidRDefault="005F2359" w:rsidP="005F2359">
      <w:r w:rsidRPr="7F83A7A2">
        <w:rPr>
          <w:rFonts w:ascii="Arial" w:eastAsia="Arial" w:hAnsi="Arial" w:cs="Arial"/>
          <w:color w:val="262626"/>
        </w:rPr>
        <w:t xml:space="preserve">There is good curated information sitting in </w:t>
      </w:r>
      <w:r w:rsidRPr="48B40CC3">
        <w:rPr>
          <w:rFonts w:ascii="Arial" w:eastAsia="Arial" w:hAnsi="Arial" w:cs="Arial"/>
          <w:i/>
          <w:iCs/>
          <w:color w:val="262626"/>
        </w:rPr>
        <w:t>GV</w:t>
      </w:r>
      <w:bookmarkStart w:id="0" w:name="_GoBack"/>
      <w:bookmarkEnd w:id="0"/>
      <w:r w:rsidRPr="48B40CC3">
        <w:rPr>
          <w:rFonts w:ascii="Arial" w:eastAsia="Arial" w:hAnsi="Arial" w:cs="Arial"/>
          <w:i/>
          <w:iCs/>
          <w:color w:val="262626"/>
        </w:rPr>
        <w:t>RL</w:t>
      </w:r>
      <w:r w:rsidRPr="7F83A7A2">
        <w:rPr>
          <w:rFonts w:ascii="Arial" w:eastAsia="Arial" w:hAnsi="Arial" w:cs="Arial"/>
          <w:color w:val="262626"/>
        </w:rPr>
        <w:t xml:space="preserve"> </w:t>
      </w:r>
      <w:r w:rsidR="001E0F32" w:rsidRPr="7F83A7A2">
        <w:rPr>
          <w:rFonts w:ascii="Arial" w:eastAsia="Arial" w:hAnsi="Arial" w:cs="Arial"/>
          <w:color w:val="262626"/>
        </w:rPr>
        <w:t xml:space="preserve">waiting to be found, </w:t>
      </w:r>
      <w:r w:rsidR="007E755B" w:rsidRPr="7F83A7A2">
        <w:rPr>
          <w:rFonts w:ascii="Arial" w:eastAsia="Arial" w:hAnsi="Arial" w:cs="Arial"/>
          <w:color w:val="262626"/>
        </w:rPr>
        <w:t>search</w:t>
      </w:r>
      <w:r w:rsidR="001E0F32" w:rsidRPr="7F83A7A2">
        <w:rPr>
          <w:rFonts w:ascii="Arial" w:eastAsia="Arial" w:hAnsi="Arial" w:cs="Arial"/>
          <w:color w:val="262626"/>
        </w:rPr>
        <w:t xml:space="preserve"> our collection by visiting</w:t>
      </w:r>
      <w:r w:rsidR="001E0F32" w:rsidRPr="7F83A7A2">
        <w:rPr>
          <w:rFonts w:ascii="Arial" w:eastAsia="Arial" w:hAnsi="Arial" w:cs="Arial"/>
          <w:b/>
          <w:bCs/>
          <w:color w:val="262626"/>
        </w:rPr>
        <w:t xml:space="preserve"> </w:t>
      </w:r>
      <w:r w:rsidR="001E0F32" w:rsidRPr="7F83A7A2">
        <w:rPr>
          <w:rFonts w:ascii="Arial" w:eastAsia="Arial" w:hAnsi="Arial" w:cs="Arial"/>
          <w:b/>
          <w:bCs/>
          <w:color w:val="262626"/>
          <w:highlight w:val="yellow"/>
        </w:rPr>
        <w:t>&lt;INSERT LINK TO ACCESS&gt;</w:t>
      </w:r>
    </w:p>
    <w:p w14:paraId="04180191" w14:textId="77777777" w:rsidR="005F2359" w:rsidRPr="005F2359" w:rsidRDefault="005F2359" w:rsidP="005E0F4E"/>
    <w:p w14:paraId="3D81F405" w14:textId="77777777" w:rsidR="00CE1333" w:rsidRPr="00CE1333" w:rsidRDefault="00CE1333" w:rsidP="00CE133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262626"/>
        </w:rPr>
      </w:pPr>
      <w:r w:rsidRPr="00CE1333">
        <w:rPr>
          <w:rFonts w:cs="Arial"/>
          <w:color w:val="262626"/>
        </w:rPr>
        <w:t xml:space="preserve">   </w:t>
      </w:r>
    </w:p>
    <w:p w14:paraId="30D91E64" w14:textId="28B36E6B" w:rsidR="002E3EA7" w:rsidRPr="002868AB" w:rsidRDefault="00CE1333" w:rsidP="002868A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262626"/>
        </w:rPr>
      </w:pPr>
      <w:r w:rsidRPr="7F83A7A2">
        <w:rPr>
          <w:rFonts w:ascii="Arial" w:eastAsia="Arial" w:hAnsi="Arial" w:cs="Arial"/>
          <w:color w:val="262626"/>
        </w:rPr>
        <w:t>¹Rising to the Challenge: Re-envisioning Public Libraries, The Aspen Institute Communications and Society Program, October 2014, http://www.aspeninstitute.org/sites/default/files/content/docs/pubs/AspenLibrariesReport.pdf</w:t>
      </w:r>
    </w:p>
    <w:sectPr w:rsidR="002E3EA7" w:rsidRPr="002868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05D31" w14:textId="77777777" w:rsidR="00DA1F25" w:rsidRDefault="00DA1F25" w:rsidP="00412AF9">
      <w:pPr>
        <w:spacing w:after="0" w:line="240" w:lineRule="auto"/>
      </w:pPr>
      <w:r>
        <w:separator/>
      </w:r>
    </w:p>
  </w:endnote>
  <w:endnote w:type="continuationSeparator" w:id="0">
    <w:p w14:paraId="41BF5520" w14:textId="77777777" w:rsidR="00DA1F25" w:rsidRDefault="00DA1F25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FF473" w14:textId="77777777" w:rsidR="00DA1F25" w:rsidRDefault="00DA1F25" w:rsidP="00412AF9">
      <w:pPr>
        <w:spacing w:after="0" w:line="240" w:lineRule="auto"/>
      </w:pPr>
      <w:r>
        <w:separator/>
      </w:r>
    </w:p>
  </w:footnote>
  <w:footnote w:type="continuationSeparator" w:id="0">
    <w:p w14:paraId="013597F9" w14:textId="77777777" w:rsidR="00DA1F25" w:rsidRDefault="00DA1F25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734E" w14:textId="46AD5A81" w:rsidR="00412AF9" w:rsidRDefault="00812AC5">
    <w:pPr>
      <w:pStyle w:val="Header"/>
    </w:pPr>
    <w:r>
      <w:rPr>
        <w:noProof/>
      </w:rPr>
      <w:drawing>
        <wp:inline distT="0" distB="0" distL="0" distR="0" wp14:anchorId="0375DC23" wp14:editId="1D25DC38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1C8A">
      <w:tab/>
    </w:r>
    <w:r w:rsidR="00F01C8A">
      <w:tab/>
    </w:r>
    <w:r w:rsidR="005F2359">
      <w:rPr>
        <w:noProof/>
      </w:rPr>
      <w:drawing>
        <wp:inline distT="0" distB="0" distL="0" distR="0" wp14:anchorId="0C287919" wp14:editId="51834410">
          <wp:extent cx="1064632" cy="457200"/>
          <wp:effectExtent l="0" t="0" r="2540" b="0"/>
          <wp:docPr id="1" name="Picture 1" descr="gvrl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rl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63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4EB1"/>
    <w:multiLevelType w:val="hybridMultilevel"/>
    <w:tmpl w:val="C3D69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95B64"/>
    <w:multiLevelType w:val="hybridMultilevel"/>
    <w:tmpl w:val="AF92F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E427C1"/>
    <w:multiLevelType w:val="hybridMultilevel"/>
    <w:tmpl w:val="AE4E7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575C6B"/>
    <w:multiLevelType w:val="hybridMultilevel"/>
    <w:tmpl w:val="8B20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63"/>
    <w:rsid w:val="000F576C"/>
    <w:rsid w:val="001529E3"/>
    <w:rsid w:val="001851EA"/>
    <w:rsid w:val="00186F48"/>
    <w:rsid w:val="00192184"/>
    <w:rsid w:val="00192B59"/>
    <w:rsid w:val="001B30B8"/>
    <w:rsid w:val="001C2050"/>
    <w:rsid w:val="001E0F32"/>
    <w:rsid w:val="002365E0"/>
    <w:rsid w:val="00284F46"/>
    <w:rsid w:val="002868AB"/>
    <w:rsid w:val="002A27C5"/>
    <w:rsid w:val="002A382E"/>
    <w:rsid w:val="002B0B32"/>
    <w:rsid w:val="002C0391"/>
    <w:rsid w:val="002E2723"/>
    <w:rsid w:val="002E3EA7"/>
    <w:rsid w:val="003028AD"/>
    <w:rsid w:val="00317BD9"/>
    <w:rsid w:val="00354CB8"/>
    <w:rsid w:val="00355A0B"/>
    <w:rsid w:val="00364985"/>
    <w:rsid w:val="00380054"/>
    <w:rsid w:val="003A6F7E"/>
    <w:rsid w:val="003F6206"/>
    <w:rsid w:val="00412AF9"/>
    <w:rsid w:val="00446778"/>
    <w:rsid w:val="004577D2"/>
    <w:rsid w:val="004F56AB"/>
    <w:rsid w:val="00504FFD"/>
    <w:rsid w:val="00523128"/>
    <w:rsid w:val="00535412"/>
    <w:rsid w:val="00545E0B"/>
    <w:rsid w:val="005E0F4E"/>
    <w:rsid w:val="005F2359"/>
    <w:rsid w:val="00641F53"/>
    <w:rsid w:val="0066587E"/>
    <w:rsid w:val="006C7534"/>
    <w:rsid w:val="006F324A"/>
    <w:rsid w:val="007176C3"/>
    <w:rsid w:val="007300D0"/>
    <w:rsid w:val="00763F9F"/>
    <w:rsid w:val="007E755B"/>
    <w:rsid w:val="008109EA"/>
    <w:rsid w:val="00812AC5"/>
    <w:rsid w:val="008767F8"/>
    <w:rsid w:val="008A55D9"/>
    <w:rsid w:val="008F4FAE"/>
    <w:rsid w:val="00900275"/>
    <w:rsid w:val="00900583"/>
    <w:rsid w:val="00904643"/>
    <w:rsid w:val="0092060C"/>
    <w:rsid w:val="00920C35"/>
    <w:rsid w:val="00930E2B"/>
    <w:rsid w:val="00951A2D"/>
    <w:rsid w:val="00965073"/>
    <w:rsid w:val="009844BA"/>
    <w:rsid w:val="00AA3DBB"/>
    <w:rsid w:val="00AB0001"/>
    <w:rsid w:val="00AC1DC7"/>
    <w:rsid w:val="00AE1182"/>
    <w:rsid w:val="00AF45DF"/>
    <w:rsid w:val="00B2197E"/>
    <w:rsid w:val="00B536DD"/>
    <w:rsid w:val="00B96B1E"/>
    <w:rsid w:val="00C17563"/>
    <w:rsid w:val="00C35461"/>
    <w:rsid w:val="00C612DA"/>
    <w:rsid w:val="00C90521"/>
    <w:rsid w:val="00CE1333"/>
    <w:rsid w:val="00CE66DF"/>
    <w:rsid w:val="00CF3206"/>
    <w:rsid w:val="00CF4F8C"/>
    <w:rsid w:val="00D652D0"/>
    <w:rsid w:val="00D67377"/>
    <w:rsid w:val="00D72409"/>
    <w:rsid w:val="00D851B6"/>
    <w:rsid w:val="00DA1F25"/>
    <w:rsid w:val="00DF0779"/>
    <w:rsid w:val="00E57845"/>
    <w:rsid w:val="00EE5641"/>
    <w:rsid w:val="00F01C8A"/>
    <w:rsid w:val="00F278CD"/>
    <w:rsid w:val="00F41A7C"/>
    <w:rsid w:val="00F5523E"/>
    <w:rsid w:val="00F85B67"/>
    <w:rsid w:val="00F86688"/>
    <w:rsid w:val="48B40CC3"/>
    <w:rsid w:val="7F83A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paragraph" w:styleId="ListParagraph">
    <w:name w:val="List Paragraph"/>
    <w:basedOn w:val="Normal"/>
    <w:uiPriority w:val="34"/>
    <w:qFormat/>
    <w:rsid w:val="0052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Blair, Tara A</cp:lastModifiedBy>
  <cp:revision>3</cp:revision>
  <cp:lastPrinted>2016-01-22T19:24:00Z</cp:lastPrinted>
  <dcterms:created xsi:type="dcterms:W3CDTF">2016-10-28T16:50:00Z</dcterms:created>
  <dcterms:modified xsi:type="dcterms:W3CDTF">2016-10-31T13:22:00Z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432184646</vt:i4>
  </property>
  <property fmtid="{D5CDD505-2E9C-101B-9397-08002B2CF9AE}" pid="3" name="_NewReviewCycle">
    <vt:lpwstr/>
  </property>
  <property fmtid="{D5CDD505-2E9C-101B-9397-08002B2CF9AE}" pid="4" name="_EmailSubject">
    <vt:lpwstr>Gale Promo GVRL - REVIEW</vt:lpwstr>
  </property>
  <property fmtid="{D5CDD505-2E9C-101B-9397-08002B2CF9AE}" pid="5" name="_AuthorEmail">
    <vt:lpwstr>carrie.stefanski@cengage.com</vt:lpwstr>
  </property>
  <property fmtid="{D5CDD505-2E9C-101B-9397-08002B2CF9AE}" pid="6" name="_AuthorEmailDisplayName">
    <vt:lpwstr>Stefanski, Carrie A</vt:lpwstr>
  </property>
  <property fmtid="{D5CDD505-2E9C-101B-9397-08002B2CF9AE}" pid="7" name="_PreviousAdHocReviewCycleID">
    <vt:i4>-345811831</vt:i4>
  </property>
  <property fmtid="{D5CDD505-2E9C-101B-9397-08002B2CF9AE}" pid="8" name="_ReviewingToolsShownOnce">
    <vt:lpwstr/>
  </property>
</Properties>
</file>